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C2EA6" w14:textId="77777777" w:rsidR="00B65391" w:rsidRDefault="00B65391" w:rsidP="004E38B5">
      <w:pPr>
        <w:pStyle w:val="Heading1"/>
      </w:pPr>
      <w:r>
        <w:rPr>
          <w:b w:val="0"/>
          <w:noProof/>
          <w:sz w:val="16"/>
          <w:szCs w:val="16"/>
        </w:rPr>
        <w:drawing>
          <wp:inline distT="0" distB="0" distL="0" distR="0" wp14:anchorId="48C113AD" wp14:editId="321CB841">
            <wp:extent cx="3155950" cy="3155950"/>
            <wp:effectExtent l="0" t="0" r="6350" b="6350"/>
            <wp:docPr id="391995580" name="Picture 2" descr="What do I do if it is an emergency?&#10;If you are unable to guarantee your child’s immediate safety or the safety of others, or if you do not feel capable of safely transporting your child to an emergency facility, call 911 right 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95580" name="Picture 2" descr="What do I do if it is an emergency?&#10;If you are unable to guarantee your child’s immediate safety or the safety of others, or if you do not feel capable of safely transporting your child to an emergency facility, call 911 right away."/>
                    <pic:cNvPicPr/>
                  </pic:nvPicPr>
                  <pic:blipFill>
                    <a:blip r:embed="rId5">
                      <a:extLst>
                        <a:ext uri="{28A0092B-C50C-407E-A947-70E740481C1C}">
                          <a14:useLocalDpi xmlns:a14="http://schemas.microsoft.com/office/drawing/2010/main" val="0"/>
                        </a:ext>
                      </a:extLst>
                    </a:blip>
                    <a:stretch>
                      <a:fillRect/>
                    </a:stretch>
                  </pic:blipFill>
                  <pic:spPr>
                    <a:xfrm>
                      <a:off x="0" y="0"/>
                      <a:ext cx="3155950" cy="3155950"/>
                    </a:xfrm>
                    <a:prstGeom prst="rect">
                      <a:avLst/>
                    </a:prstGeom>
                  </pic:spPr>
                </pic:pic>
              </a:graphicData>
            </a:graphic>
          </wp:inline>
        </w:drawing>
      </w:r>
    </w:p>
    <w:p w14:paraId="496D0FC5" w14:textId="12D55861" w:rsidR="0026167B" w:rsidRPr="003B59FE" w:rsidRDefault="6ACB3FA9" w:rsidP="004E38B5">
      <w:pPr>
        <w:pStyle w:val="Heading1"/>
      </w:pPr>
      <w:r w:rsidRPr="003B59FE">
        <w:t>A Guide for Caregivers: Recognizing and Responding to Signs of Self-Harm</w:t>
      </w:r>
    </w:p>
    <w:p w14:paraId="4AC9D309" w14:textId="2A86593A" w:rsidR="00E720FF" w:rsidRDefault="00E720FF" w:rsidP="004E38B5"/>
    <w:p w14:paraId="2E004F8B" w14:textId="77777777" w:rsidR="00B65391" w:rsidRDefault="00482093" w:rsidP="00B65391">
      <w:pPr>
        <w:spacing w:after="240"/>
      </w:pPr>
      <w:r w:rsidRPr="00431382">
        <w:t xml:space="preserve">This guide outlines general action steps you can consider </w:t>
      </w:r>
      <w:bookmarkStart w:id="0" w:name="_Int_T01JaSuB"/>
      <w:proofErr w:type="gramStart"/>
      <w:r w:rsidRPr="00431382">
        <w:t>to help</w:t>
      </w:r>
      <w:bookmarkEnd w:id="0"/>
      <w:proofErr w:type="gramEnd"/>
      <w:r w:rsidRPr="00431382">
        <w:t xml:space="preserve"> keep your child safe while maintaining trust and open communication. Please note that not all these steps may be necessary depending on your child’s age, symptoms, and other factors that make each situation unique.</w:t>
      </w:r>
    </w:p>
    <w:p w14:paraId="3BD29EEC" w14:textId="77777777" w:rsidR="00B65391" w:rsidRDefault="00B65391" w:rsidP="00B65391">
      <w:pPr>
        <w:spacing w:after="240"/>
      </w:pPr>
    </w:p>
    <w:p w14:paraId="71864CA0" w14:textId="537500AF" w:rsidR="00B65391" w:rsidRDefault="00B65391" w:rsidP="00B65391">
      <w:pPr>
        <w:spacing w:after="240"/>
        <w:sectPr w:rsidR="00B65391" w:rsidSect="00B65391">
          <w:pgSz w:w="12240" w:h="15840"/>
          <w:pgMar w:top="720" w:right="720" w:bottom="720" w:left="720" w:header="720" w:footer="720" w:gutter="0"/>
          <w:cols w:num="2" w:space="720"/>
          <w:docGrid w:linePitch="360"/>
        </w:sectPr>
      </w:pPr>
    </w:p>
    <w:p w14:paraId="14E13F2C" w14:textId="633D6E0C" w:rsidR="0026167B" w:rsidRPr="003B59FE" w:rsidRDefault="6ACB3FA9" w:rsidP="004844BD">
      <w:pPr>
        <w:pStyle w:val="Heading2"/>
        <w:pBdr>
          <w:top w:val="single" w:sz="18" w:space="1" w:color="auto" w:shadow="1"/>
          <w:left w:val="single" w:sz="18" w:space="4" w:color="auto" w:shadow="1"/>
          <w:bottom w:val="single" w:sz="18" w:space="1" w:color="auto" w:shadow="1"/>
          <w:right w:val="single" w:sz="18" w:space="4" w:color="auto" w:shadow="1"/>
        </w:pBdr>
        <w:spacing w:before="0"/>
        <w:jc w:val="center"/>
      </w:pPr>
      <w:r w:rsidRPr="003B59FE">
        <w:t xml:space="preserve">What is </w:t>
      </w:r>
      <w:r w:rsidR="1281D7BC" w:rsidRPr="003B59FE">
        <w:t>self-h</w:t>
      </w:r>
      <w:r w:rsidRPr="003B59FE">
        <w:t>arm?</w:t>
      </w:r>
    </w:p>
    <w:p w14:paraId="07718F38" w14:textId="457C5AF9" w:rsidR="00B65391" w:rsidRDefault="6ACB3FA9" w:rsidP="00075CA2">
      <w:pPr>
        <w:pBdr>
          <w:top w:val="single" w:sz="18" w:space="1" w:color="auto" w:shadow="1"/>
          <w:left w:val="single" w:sz="18" w:space="4" w:color="auto" w:shadow="1"/>
          <w:bottom w:val="single" w:sz="18" w:space="1" w:color="auto" w:shadow="1"/>
          <w:right w:val="single" w:sz="18" w:space="4" w:color="auto" w:shadow="1"/>
        </w:pBdr>
        <w:jc w:val="center"/>
        <w:sectPr w:rsidR="00B65391" w:rsidSect="00B65391">
          <w:type w:val="continuous"/>
          <w:pgSz w:w="12240" w:h="15840"/>
          <w:pgMar w:top="720" w:right="720" w:bottom="720" w:left="720" w:header="720" w:footer="720" w:gutter="0"/>
          <w:cols w:space="720"/>
          <w:docGrid w:linePitch="360"/>
        </w:sectPr>
      </w:pPr>
      <w:r w:rsidRPr="79159B3C">
        <w:t>Self-harm is when someone intentionally hurts themselves as a way to cope with emotional pain, stress, or overwhelming feelings. It can include</w:t>
      </w:r>
      <w:r w:rsidR="00075CA2">
        <w:t xml:space="preserve"> </w:t>
      </w:r>
      <w:r w:rsidRPr="79159B3C">
        <w:t>cutting, scratching, burning, or other actions that cause physical harm</w:t>
      </w:r>
      <w:r w:rsidR="00B65391">
        <w:t>.</w:t>
      </w:r>
    </w:p>
    <w:p w14:paraId="788EB2CA" w14:textId="77777777" w:rsidR="00B65391" w:rsidRDefault="00B65391" w:rsidP="00075CA2">
      <w:pPr>
        <w:spacing w:before="240"/>
      </w:pPr>
      <w:r>
        <w:rPr>
          <w:noProof/>
        </w:rPr>
        <w:drawing>
          <wp:inline distT="0" distB="0" distL="0" distR="0" wp14:anchorId="1BC5B691" wp14:editId="5BDED121">
            <wp:extent cx="3227956" cy="3048000"/>
            <wp:effectExtent l="0" t="0" r="0" b="0"/>
            <wp:docPr id="1580696705" name="Picture 1" descr="Nonsuicidal self-injury is distinct from suicide attempts, but there is a strong association.  About 65% of youth who self-injure will also experience suicidal thoughts at some point, though not all will attempt suicid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96705" name="Picture 1" descr="Nonsuicidal self-injury is distinct from suicide attempts, but there is a strong association.  About 65% of youth who self-injure will also experience suicidal thoughts at some point, though not all will attempt suicide.Text"/>
                    <pic:cNvPicPr/>
                  </pic:nvPicPr>
                  <pic:blipFill rotWithShape="1">
                    <a:blip r:embed="rId6">
                      <a:extLst>
                        <a:ext uri="{28A0092B-C50C-407E-A947-70E740481C1C}">
                          <a14:useLocalDpi xmlns:a14="http://schemas.microsoft.com/office/drawing/2010/main" val="0"/>
                        </a:ext>
                      </a:extLst>
                    </a:blip>
                    <a:srcRect b="5575"/>
                    <a:stretch/>
                  </pic:blipFill>
                  <pic:spPr bwMode="auto">
                    <a:xfrm>
                      <a:off x="0" y="0"/>
                      <a:ext cx="3233973" cy="3053682"/>
                    </a:xfrm>
                    <a:prstGeom prst="rect">
                      <a:avLst/>
                    </a:prstGeom>
                    <a:ln>
                      <a:noFill/>
                    </a:ln>
                    <a:extLst>
                      <a:ext uri="{53640926-AAD7-44D8-BBD7-CCE9431645EC}">
                        <a14:shadowObscured xmlns:a14="http://schemas.microsoft.com/office/drawing/2010/main"/>
                      </a:ext>
                    </a:extLst>
                  </pic:spPr>
                </pic:pic>
              </a:graphicData>
            </a:graphic>
          </wp:inline>
        </w:drawing>
      </w:r>
    </w:p>
    <w:p w14:paraId="4AB61647" w14:textId="2246288F" w:rsidR="0026167B" w:rsidRDefault="3750EA15" w:rsidP="001A3A65">
      <w:pPr>
        <w:pStyle w:val="Heading2"/>
        <w:spacing w:before="240"/>
      </w:pPr>
      <w:r w:rsidRPr="79159B3C">
        <w:t xml:space="preserve">How can I </w:t>
      </w:r>
      <w:r w:rsidR="4A5BA9C6" w:rsidRPr="79159B3C">
        <w:t>recognize signs of self-harm?</w:t>
      </w:r>
    </w:p>
    <w:p w14:paraId="63055080" w14:textId="4D710292" w:rsidR="0026167B" w:rsidRDefault="10BB2162" w:rsidP="004E38B5">
      <w:pPr>
        <w:pStyle w:val="ListParagraph"/>
        <w:numPr>
          <w:ilvl w:val="0"/>
          <w:numId w:val="5"/>
        </w:numPr>
      </w:pPr>
      <w:r w:rsidRPr="79159B3C">
        <w:t xml:space="preserve">Unexplained cuts, bruises, or burns </w:t>
      </w:r>
    </w:p>
    <w:p w14:paraId="74F97963" w14:textId="6AF024E6" w:rsidR="0026167B" w:rsidRDefault="10BB2162" w:rsidP="004E38B5">
      <w:pPr>
        <w:pStyle w:val="ListParagraph"/>
        <w:numPr>
          <w:ilvl w:val="0"/>
          <w:numId w:val="5"/>
        </w:numPr>
      </w:pPr>
      <w:r w:rsidRPr="79159B3C">
        <w:t>Wearing long sleeves or pants even in warm weather</w:t>
      </w:r>
    </w:p>
    <w:p w14:paraId="100BD6FF" w14:textId="28579064" w:rsidR="0026167B" w:rsidRDefault="10BB2162" w:rsidP="004E38B5">
      <w:pPr>
        <w:pStyle w:val="ListParagraph"/>
        <w:numPr>
          <w:ilvl w:val="0"/>
          <w:numId w:val="5"/>
        </w:numPr>
      </w:pPr>
      <w:r w:rsidRPr="79159B3C">
        <w:t>Frequent “accidents” or vague explanations for injuries</w:t>
      </w:r>
    </w:p>
    <w:p w14:paraId="0C8FFD65" w14:textId="106DC9B0" w:rsidR="0026167B" w:rsidRDefault="10BB2162" w:rsidP="004E38B5">
      <w:pPr>
        <w:pStyle w:val="ListParagraph"/>
        <w:numPr>
          <w:ilvl w:val="0"/>
          <w:numId w:val="5"/>
        </w:numPr>
      </w:pPr>
      <w:r w:rsidRPr="79159B3C">
        <w:t>Sharp objects hidden in personal spaces</w:t>
      </w:r>
    </w:p>
    <w:p w14:paraId="317D05AA" w14:textId="6C276364" w:rsidR="0026167B" w:rsidRDefault="10BB2162" w:rsidP="004E38B5">
      <w:pPr>
        <w:pStyle w:val="ListParagraph"/>
        <w:numPr>
          <w:ilvl w:val="0"/>
          <w:numId w:val="5"/>
        </w:numPr>
      </w:pPr>
      <w:r w:rsidRPr="79159B3C">
        <w:t>Changes in mood, such as sadness, withdrawal, irritability, or hopelessness</w:t>
      </w:r>
    </w:p>
    <w:p w14:paraId="2A901037" w14:textId="77777777" w:rsidR="00B65391" w:rsidRDefault="10BB2162" w:rsidP="004E38B5">
      <w:pPr>
        <w:pStyle w:val="ListParagraph"/>
        <w:numPr>
          <w:ilvl w:val="0"/>
          <w:numId w:val="5"/>
        </w:numPr>
        <w:rPr>
          <w:rFonts w:cs="Aptos"/>
          <w:noProof/>
          <w:color w:val="000000" w:themeColor="text1"/>
        </w:rPr>
        <w:sectPr w:rsidR="00B65391" w:rsidSect="00B65391">
          <w:type w:val="continuous"/>
          <w:pgSz w:w="12240" w:h="15840"/>
          <w:pgMar w:top="720" w:right="720" w:bottom="720" w:left="720" w:header="720" w:footer="720" w:gutter="0"/>
          <w:cols w:num="2" w:space="720"/>
          <w:docGrid w:linePitch="360"/>
        </w:sectPr>
      </w:pPr>
      <w:r w:rsidRPr="79159B3C">
        <w:t>Statements like: “I just want the pain to stop,” or “You wouldn’t understand.</w:t>
      </w:r>
      <w:r w:rsidR="00320A44">
        <w:t>”</w:t>
      </w:r>
      <w:r w:rsidR="00B65391" w:rsidRPr="00B65391">
        <w:rPr>
          <w:rFonts w:cs="Aptos"/>
          <w:noProof/>
          <w:color w:val="000000" w:themeColor="text1"/>
        </w:rPr>
        <w:t xml:space="preserve"> </w:t>
      </w:r>
    </w:p>
    <w:p w14:paraId="73CAE2A6" w14:textId="77777777" w:rsidR="00B65391" w:rsidRDefault="00B65391" w:rsidP="00B65391">
      <w:pPr>
        <w:pStyle w:val="ListParagraph"/>
        <w:sectPr w:rsidR="00B65391" w:rsidSect="00B65391">
          <w:type w:val="continuous"/>
          <w:pgSz w:w="12240" w:h="15840"/>
          <w:pgMar w:top="720" w:right="720" w:bottom="720" w:left="720" w:header="720" w:footer="720" w:gutter="0"/>
          <w:cols w:num="2" w:space="720"/>
          <w:docGrid w:linePitch="360"/>
        </w:sectPr>
      </w:pPr>
    </w:p>
    <w:p w14:paraId="43A8D631" w14:textId="6F46D5E1" w:rsidR="00CD57FC" w:rsidRDefault="00CD57FC">
      <w:pPr>
        <w:spacing w:after="160" w:line="259" w:lineRule="auto"/>
      </w:pPr>
      <w:r>
        <w:br w:type="page"/>
      </w:r>
    </w:p>
    <w:p w14:paraId="519C9E32" w14:textId="756B7886" w:rsidR="0026167B" w:rsidRDefault="6E1A1ECC" w:rsidP="004E38B5">
      <w:pPr>
        <w:pStyle w:val="Heading2"/>
      </w:pPr>
      <w:r w:rsidRPr="79159B3C">
        <w:lastRenderedPageBreak/>
        <w:t xml:space="preserve">As a </w:t>
      </w:r>
      <w:r w:rsidR="3C67D301" w:rsidRPr="79159B3C">
        <w:t>caregiver, how can I respond?</w:t>
      </w:r>
    </w:p>
    <w:p w14:paraId="11F583C9" w14:textId="28B0A4C1" w:rsidR="0026167B" w:rsidRDefault="39349A48" w:rsidP="004E38B5">
      <w:pPr>
        <w:pStyle w:val="ListParagraph"/>
        <w:numPr>
          <w:ilvl w:val="0"/>
          <w:numId w:val="3"/>
        </w:numPr>
      </w:pPr>
      <w:r w:rsidRPr="79159B3C">
        <w:t xml:space="preserve">Stay </w:t>
      </w:r>
      <w:r w:rsidR="4976363D" w:rsidRPr="79159B3C">
        <w:t>c</w:t>
      </w:r>
      <w:r w:rsidRPr="79159B3C">
        <w:t xml:space="preserve">alm and </w:t>
      </w:r>
      <w:r w:rsidR="374D8A4C" w:rsidRPr="79159B3C">
        <w:t>n</w:t>
      </w:r>
      <w:r w:rsidRPr="79159B3C">
        <w:t xml:space="preserve">onjudgmental: </w:t>
      </w:r>
      <w:r w:rsidR="5112BF24" w:rsidRPr="79159B3C">
        <w:t>r</w:t>
      </w:r>
      <w:r w:rsidRPr="79159B3C">
        <w:t>espond with empathy, not anger or panic.</w:t>
      </w:r>
      <w:r w:rsidR="7AA81FF2" w:rsidRPr="79159B3C">
        <w:t xml:space="preserve"> </w:t>
      </w:r>
      <w:r w:rsidRPr="79159B3C">
        <w:t>Acknowledge their pain without shame.</w:t>
      </w:r>
    </w:p>
    <w:p w14:paraId="37002898" w14:textId="2995E393" w:rsidR="0026167B" w:rsidRDefault="7FDD792F" w:rsidP="004E38B5">
      <w:pPr>
        <w:pStyle w:val="ListParagraph"/>
        <w:numPr>
          <w:ilvl w:val="1"/>
          <w:numId w:val="3"/>
        </w:numPr>
      </w:pPr>
      <w:r w:rsidRPr="79159B3C">
        <w:t>Validate their emotions, even if they seem irrational to you: “That sounds really hard. I’m so glad you shared that with me.”</w:t>
      </w:r>
    </w:p>
    <w:p w14:paraId="1E733561" w14:textId="07DDB992" w:rsidR="0026167B" w:rsidRDefault="39349A48" w:rsidP="004E38B5">
      <w:pPr>
        <w:pStyle w:val="ListParagraph"/>
        <w:numPr>
          <w:ilvl w:val="0"/>
          <w:numId w:val="3"/>
        </w:numPr>
      </w:pPr>
      <w:r w:rsidRPr="79159B3C">
        <w:t xml:space="preserve">Ask </w:t>
      </w:r>
      <w:r w:rsidR="704DB8BD" w:rsidRPr="79159B3C">
        <w:t>o</w:t>
      </w:r>
      <w:r w:rsidRPr="79159B3C">
        <w:t xml:space="preserve">pen, </w:t>
      </w:r>
      <w:r w:rsidR="5175B34A" w:rsidRPr="79159B3C">
        <w:t>c</w:t>
      </w:r>
      <w:r w:rsidRPr="79159B3C">
        <w:t xml:space="preserve">aring </w:t>
      </w:r>
      <w:r w:rsidR="5B41DF9C" w:rsidRPr="79159B3C">
        <w:t>q</w:t>
      </w:r>
      <w:r w:rsidRPr="79159B3C">
        <w:t xml:space="preserve">uestions: </w:t>
      </w:r>
    </w:p>
    <w:p w14:paraId="27127FE6" w14:textId="60124043" w:rsidR="0026167B" w:rsidRDefault="39349A48" w:rsidP="004E38B5">
      <w:pPr>
        <w:pStyle w:val="ListParagraph"/>
        <w:numPr>
          <w:ilvl w:val="1"/>
          <w:numId w:val="3"/>
        </w:numPr>
      </w:pPr>
      <w:r w:rsidRPr="79159B3C">
        <w:t xml:space="preserve">Try: “Can you tell me what’s been going on?” </w:t>
      </w:r>
    </w:p>
    <w:p w14:paraId="3B033876" w14:textId="66812A81" w:rsidR="0026167B" w:rsidRDefault="39349A48" w:rsidP="004E38B5">
      <w:pPr>
        <w:pStyle w:val="ListParagraph"/>
        <w:numPr>
          <w:ilvl w:val="1"/>
          <w:numId w:val="3"/>
        </w:numPr>
      </w:pPr>
      <w:r w:rsidRPr="79159B3C">
        <w:t>Avoid: “Why would you do that to yourself?”</w:t>
      </w:r>
    </w:p>
    <w:p w14:paraId="09FE2B06" w14:textId="792829B2" w:rsidR="0026167B" w:rsidRDefault="39349A48" w:rsidP="004E38B5">
      <w:pPr>
        <w:pStyle w:val="ListParagraph"/>
        <w:numPr>
          <w:ilvl w:val="0"/>
          <w:numId w:val="3"/>
        </w:numPr>
      </w:pPr>
      <w:r w:rsidRPr="41277F9E">
        <w:t xml:space="preserve">Focus on </w:t>
      </w:r>
      <w:r w:rsidR="12942E07" w:rsidRPr="41277F9E">
        <w:t>s</w:t>
      </w:r>
      <w:r w:rsidRPr="41277F9E">
        <w:t xml:space="preserve">upport, </w:t>
      </w:r>
      <w:r w:rsidR="5F88FF63" w:rsidRPr="41277F9E">
        <w:t>n</w:t>
      </w:r>
      <w:r w:rsidRPr="41277F9E">
        <w:t xml:space="preserve">ot </w:t>
      </w:r>
      <w:r w:rsidR="7BAD3137" w:rsidRPr="41277F9E">
        <w:t>p</w:t>
      </w:r>
      <w:r w:rsidRPr="41277F9E">
        <w:t xml:space="preserve">unishment: </w:t>
      </w:r>
      <w:r w:rsidR="05B71B72" w:rsidRPr="41277F9E">
        <w:t>s</w:t>
      </w:r>
      <w:r w:rsidRPr="41277F9E">
        <w:t>elf-harm is often a coping mechanism, not attention-seeking or rebellion.</w:t>
      </w:r>
      <w:r w:rsidR="578FBEC8" w:rsidRPr="41277F9E">
        <w:t xml:space="preserve"> If your child fears punishment this may result in an increased effort to hide self-harming behaviors.</w:t>
      </w:r>
    </w:p>
    <w:p w14:paraId="5211A134" w14:textId="2FF9694C" w:rsidR="0026167B" w:rsidRDefault="39349A48" w:rsidP="004E38B5">
      <w:pPr>
        <w:pStyle w:val="ListParagraph"/>
        <w:numPr>
          <w:ilvl w:val="0"/>
          <w:numId w:val="3"/>
        </w:numPr>
      </w:pPr>
      <w:r w:rsidRPr="41277F9E">
        <w:t xml:space="preserve">Encourage </w:t>
      </w:r>
      <w:r w:rsidR="4C935C33" w:rsidRPr="41277F9E">
        <w:t>h</w:t>
      </w:r>
      <w:r w:rsidRPr="41277F9E">
        <w:t xml:space="preserve">ealthy </w:t>
      </w:r>
      <w:r w:rsidR="03D5DA22" w:rsidRPr="41277F9E">
        <w:t>c</w:t>
      </w:r>
      <w:r w:rsidRPr="41277F9E">
        <w:t xml:space="preserve">oping </w:t>
      </w:r>
      <w:r w:rsidR="70DD9258" w:rsidRPr="41277F9E">
        <w:t>s</w:t>
      </w:r>
      <w:r w:rsidRPr="41277F9E">
        <w:t>trategies</w:t>
      </w:r>
      <w:r w:rsidR="7FD74DC5" w:rsidRPr="41277F9E">
        <w:t xml:space="preserve"> such as</w:t>
      </w:r>
      <w:r w:rsidRPr="41277F9E">
        <w:t xml:space="preserve"> </w:t>
      </w:r>
      <w:r w:rsidR="32166910" w:rsidRPr="41277F9E">
        <w:t>j</w:t>
      </w:r>
      <w:r w:rsidRPr="41277F9E">
        <w:t>ournaling, art, physical activity, music, or talking to someone they trust.</w:t>
      </w:r>
    </w:p>
    <w:p w14:paraId="42F753C3" w14:textId="06B2EA15" w:rsidR="0026167B" w:rsidRDefault="39349A48" w:rsidP="004E38B5">
      <w:pPr>
        <w:pStyle w:val="ListParagraph"/>
        <w:numPr>
          <w:ilvl w:val="0"/>
          <w:numId w:val="3"/>
        </w:numPr>
      </w:pPr>
      <w:r w:rsidRPr="41277F9E">
        <w:t xml:space="preserve">Seek </w:t>
      </w:r>
      <w:r w:rsidR="566239FF" w:rsidRPr="41277F9E">
        <w:t>pr</w:t>
      </w:r>
      <w:r w:rsidRPr="41277F9E">
        <w:t xml:space="preserve">ofessional </w:t>
      </w:r>
      <w:r w:rsidR="761C117E" w:rsidRPr="41277F9E">
        <w:t>h</w:t>
      </w:r>
      <w:r w:rsidRPr="41277F9E">
        <w:t xml:space="preserve">elp: </w:t>
      </w:r>
      <w:r w:rsidR="4C3A003E" w:rsidRPr="41277F9E">
        <w:t>t</w:t>
      </w:r>
      <w:r w:rsidRPr="41277F9E">
        <w:t xml:space="preserve">alk to a </w:t>
      </w:r>
      <w:r w:rsidR="5DA580D2" w:rsidRPr="41277F9E">
        <w:t xml:space="preserve">school </w:t>
      </w:r>
      <w:r w:rsidRPr="41277F9E">
        <w:t>counselor, therapist, pediatrician,</w:t>
      </w:r>
      <w:r w:rsidR="00AC534F">
        <w:t xml:space="preserve"> local community services board,</w:t>
      </w:r>
      <w:r w:rsidRPr="41277F9E">
        <w:t xml:space="preserve"> or contact </w:t>
      </w:r>
      <w:r w:rsidR="78A6D38E" w:rsidRPr="41277F9E">
        <w:t xml:space="preserve">a </w:t>
      </w:r>
      <w:r w:rsidRPr="41277F9E">
        <w:t>crisis resource</w:t>
      </w:r>
      <w:r w:rsidR="6C077283" w:rsidRPr="41277F9E">
        <w:t xml:space="preserve"> center</w:t>
      </w:r>
      <w:r w:rsidRPr="41277F9E">
        <w:t>.</w:t>
      </w:r>
      <w:r w:rsidR="53CAFFF8" w:rsidRPr="41277F9E">
        <w:t xml:space="preserve"> </w:t>
      </w:r>
      <w:r w:rsidR="53CAFFF8" w:rsidRPr="41277F9E">
        <w:rPr>
          <w:color w:val="000000" w:themeColor="text1"/>
        </w:rPr>
        <w:t>Ask about safety plans, coping strategies, and signs of progress or worsening symptoms.</w:t>
      </w:r>
    </w:p>
    <w:p w14:paraId="45B3EEE5" w14:textId="7B8AEAC4" w:rsidR="0026167B" w:rsidRDefault="0026167B" w:rsidP="004E38B5">
      <w:pPr>
        <w:pStyle w:val="ListParagraph"/>
      </w:pPr>
    </w:p>
    <w:p w14:paraId="260CAD2C" w14:textId="71D17B7F" w:rsidR="0026167B" w:rsidRPr="004D2B89" w:rsidRDefault="53CAFFF8" w:rsidP="004E38B5">
      <w:pPr>
        <w:pStyle w:val="Heading2"/>
      </w:pPr>
      <w:r w:rsidRPr="79159B3C">
        <w:t>Remember:</w:t>
      </w:r>
    </w:p>
    <w:p w14:paraId="6A4E0CC3" w14:textId="77777777" w:rsidR="002D5530" w:rsidRDefault="002D5530" w:rsidP="004E38B5">
      <w:r w:rsidRPr="00AC534F">
        <w:t>Monitoring your child doesn’t mean hovering, it means staying engaged, staying present, and showing love through action. Your role as a caregiver is critical and you don’t have to do it alone.</w:t>
      </w:r>
    </w:p>
    <w:p w14:paraId="3732E14C" w14:textId="77777777" w:rsidR="00D1793D" w:rsidRPr="00AC534F" w:rsidRDefault="00D1793D" w:rsidP="004E38B5"/>
    <w:p w14:paraId="4F4C932B" w14:textId="5C9F6B7A" w:rsidR="002D5530" w:rsidRDefault="002D5530" w:rsidP="004E38B5">
      <w:r w:rsidRPr="00AC534F">
        <w:t xml:space="preserve">If you </w:t>
      </w:r>
      <w:proofErr w:type="gramStart"/>
      <w:r w:rsidRPr="00AC534F">
        <w:t>are ever</w:t>
      </w:r>
      <w:proofErr w:type="gramEnd"/>
      <w:r w:rsidRPr="00AC534F">
        <w:t xml:space="preserve"> unsure what to do, contact your school counselor, pediatrician, a mental health provider, or the 988 Suicide &amp; Crisis Lifeline for immediate guidance.</w:t>
      </w:r>
    </w:p>
    <w:p w14:paraId="409F5CC5" w14:textId="77777777" w:rsidR="00BF44ED" w:rsidRDefault="00BF44ED" w:rsidP="004E38B5"/>
    <w:p w14:paraId="14B58D67" w14:textId="77777777" w:rsidR="001A3A65" w:rsidRDefault="00BF44ED" w:rsidP="001A3A65">
      <w:pPr>
        <w:spacing w:after="240"/>
        <w:jc w:val="center"/>
      </w:pPr>
      <w:r w:rsidRPr="00854A3B">
        <w:rPr>
          <w:noProof/>
        </w:rPr>
        <w:drawing>
          <wp:inline distT="0" distB="0" distL="0" distR="0" wp14:anchorId="54F30CE3" wp14:editId="70F50FB8">
            <wp:extent cx="3642995" cy="779145"/>
            <wp:effectExtent l="0" t="0" r="0" b="1905"/>
            <wp:docPr id="1802717288" name="Picture 1802717288" descr="988 Suicide and Crisis Lif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717288" name="Picture 1802717288" descr="988 Suicide and Crisis Lifeli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2995" cy="779145"/>
                    </a:xfrm>
                    <a:prstGeom prst="rect">
                      <a:avLst/>
                    </a:prstGeom>
                  </pic:spPr>
                </pic:pic>
              </a:graphicData>
            </a:graphic>
          </wp:inline>
        </w:drawing>
      </w:r>
    </w:p>
    <w:p w14:paraId="4972BFCD" w14:textId="2467FF1D" w:rsidR="00BF44ED" w:rsidRPr="00AC534F" w:rsidRDefault="00BF44ED" w:rsidP="004E38B5">
      <w:pPr>
        <w:rPr>
          <w:noProof/>
        </w:rPr>
      </w:pPr>
      <w:r w:rsidRPr="00854A3B">
        <w:t>The 988 Suicide &amp; Crisis Lifeline is a free, confidential resource available 24/7 for anyone experiencing a mental health crisis, emotional distress, thoughts of suicide, or substance use concerns. As a parent, you or your child can call, text, or chat 988 at any time to connect with a trained crisis counselor who will listen, offer support without judgment, and help you find local resources if needed. The service is not just for emergencies, it’s also there if you’re worried about your child or someone else and need guidance on how to help. Counselors are specially trained to support people of all ages, and fewer than 2% of calls require emergency services, so you can feel comfortable reaching out for help whenever you need it.</w:t>
      </w:r>
      <w:r w:rsidRPr="00854A3B">
        <w:rPr>
          <w:noProof/>
        </w:rPr>
        <w:t xml:space="preserve"> </w:t>
      </w:r>
    </w:p>
    <w:p w14:paraId="4EF64043" w14:textId="77777777" w:rsidR="00602DA6" w:rsidRDefault="00D25CD8" w:rsidP="00602DA6">
      <w:pPr>
        <w:spacing w:line="276" w:lineRule="auto"/>
        <w:rPr>
          <w:highlight w:val="yellow"/>
        </w:rPr>
      </w:pPr>
      <w:r>
        <w:pict w14:anchorId="12AFFEC3">
          <v:rect id="_x0000_i1025" style="width:0;height:1.5pt" o:hralign="center" o:hrstd="t" o:hr="t" fillcolor="#a0a0a0" stroked="f"/>
        </w:pict>
      </w:r>
    </w:p>
    <w:p w14:paraId="2C078E63" w14:textId="57AF292C" w:rsidR="0026167B" w:rsidRPr="00657ACC" w:rsidRDefault="00602DA6" w:rsidP="00657ACC">
      <w:pPr>
        <w:jc w:val="center"/>
        <w:rPr>
          <w:rFonts w:eastAsiaTheme="minorHAnsi" w:cstheme="minorBidi"/>
        </w:rPr>
      </w:pPr>
      <w:r w:rsidRPr="003A7A78">
        <w:t>This document is intended as general guidance. Always consult with a licensed mental health professional for advice tailored to your child’s specific needs.</w:t>
      </w:r>
    </w:p>
    <w:sectPr w:rsidR="0026167B" w:rsidRPr="00657ACC" w:rsidSect="00B6539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ABAE"/>
    <w:multiLevelType w:val="hybridMultilevel"/>
    <w:tmpl w:val="A962B2E0"/>
    <w:lvl w:ilvl="0" w:tplc="C0146C20">
      <w:start w:val="1"/>
      <w:numFmt w:val="bullet"/>
      <w:lvlText w:val="·"/>
      <w:lvlJc w:val="left"/>
      <w:pPr>
        <w:ind w:left="720" w:hanging="360"/>
      </w:pPr>
      <w:rPr>
        <w:rFonts w:ascii="Symbol" w:hAnsi="Symbol" w:hint="default"/>
      </w:rPr>
    </w:lvl>
    <w:lvl w:ilvl="1" w:tplc="86CA7562">
      <w:start w:val="1"/>
      <w:numFmt w:val="bullet"/>
      <w:lvlText w:val="o"/>
      <w:lvlJc w:val="left"/>
      <w:pPr>
        <w:ind w:left="1440" w:hanging="360"/>
      </w:pPr>
      <w:rPr>
        <w:rFonts w:ascii="Courier New" w:hAnsi="Courier New" w:hint="default"/>
      </w:rPr>
    </w:lvl>
    <w:lvl w:ilvl="2" w:tplc="D1E289EC">
      <w:start w:val="1"/>
      <w:numFmt w:val="bullet"/>
      <w:lvlText w:val=""/>
      <w:lvlJc w:val="left"/>
      <w:pPr>
        <w:ind w:left="2160" w:hanging="360"/>
      </w:pPr>
      <w:rPr>
        <w:rFonts w:ascii="Wingdings" w:hAnsi="Wingdings" w:hint="default"/>
      </w:rPr>
    </w:lvl>
    <w:lvl w:ilvl="3" w:tplc="C0F8A4B2">
      <w:start w:val="1"/>
      <w:numFmt w:val="bullet"/>
      <w:lvlText w:val=""/>
      <w:lvlJc w:val="left"/>
      <w:pPr>
        <w:ind w:left="2880" w:hanging="360"/>
      </w:pPr>
      <w:rPr>
        <w:rFonts w:ascii="Symbol" w:hAnsi="Symbol" w:hint="default"/>
      </w:rPr>
    </w:lvl>
    <w:lvl w:ilvl="4" w:tplc="DD9A097C">
      <w:start w:val="1"/>
      <w:numFmt w:val="bullet"/>
      <w:lvlText w:val="o"/>
      <w:lvlJc w:val="left"/>
      <w:pPr>
        <w:ind w:left="3600" w:hanging="360"/>
      </w:pPr>
      <w:rPr>
        <w:rFonts w:ascii="Courier New" w:hAnsi="Courier New" w:hint="default"/>
      </w:rPr>
    </w:lvl>
    <w:lvl w:ilvl="5" w:tplc="56E4DCDE">
      <w:start w:val="1"/>
      <w:numFmt w:val="bullet"/>
      <w:lvlText w:val=""/>
      <w:lvlJc w:val="left"/>
      <w:pPr>
        <w:ind w:left="4320" w:hanging="360"/>
      </w:pPr>
      <w:rPr>
        <w:rFonts w:ascii="Wingdings" w:hAnsi="Wingdings" w:hint="default"/>
      </w:rPr>
    </w:lvl>
    <w:lvl w:ilvl="6" w:tplc="CCEC0F9E">
      <w:start w:val="1"/>
      <w:numFmt w:val="bullet"/>
      <w:lvlText w:val=""/>
      <w:lvlJc w:val="left"/>
      <w:pPr>
        <w:ind w:left="5040" w:hanging="360"/>
      </w:pPr>
      <w:rPr>
        <w:rFonts w:ascii="Symbol" w:hAnsi="Symbol" w:hint="default"/>
      </w:rPr>
    </w:lvl>
    <w:lvl w:ilvl="7" w:tplc="87BA7170">
      <w:start w:val="1"/>
      <w:numFmt w:val="bullet"/>
      <w:lvlText w:val="o"/>
      <w:lvlJc w:val="left"/>
      <w:pPr>
        <w:ind w:left="5760" w:hanging="360"/>
      </w:pPr>
      <w:rPr>
        <w:rFonts w:ascii="Courier New" w:hAnsi="Courier New" w:hint="default"/>
      </w:rPr>
    </w:lvl>
    <w:lvl w:ilvl="8" w:tplc="65E224D4">
      <w:start w:val="1"/>
      <w:numFmt w:val="bullet"/>
      <w:lvlText w:val=""/>
      <w:lvlJc w:val="left"/>
      <w:pPr>
        <w:ind w:left="6480" w:hanging="360"/>
      </w:pPr>
      <w:rPr>
        <w:rFonts w:ascii="Wingdings" w:hAnsi="Wingdings" w:hint="default"/>
      </w:rPr>
    </w:lvl>
  </w:abstractNum>
  <w:abstractNum w:abstractNumId="1" w15:restartNumberingAfterBreak="0">
    <w:nsid w:val="07559D80"/>
    <w:multiLevelType w:val="hybridMultilevel"/>
    <w:tmpl w:val="15162A74"/>
    <w:lvl w:ilvl="0" w:tplc="FDE00A84">
      <w:start w:val="1"/>
      <w:numFmt w:val="bullet"/>
      <w:lvlText w:val=""/>
      <w:lvlJc w:val="left"/>
      <w:pPr>
        <w:ind w:left="360" w:hanging="360"/>
      </w:pPr>
      <w:rPr>
        <w:rFonts w:ascii="Symbol" w:hAnsi="Symbol" w:hint="default"/>
      </w:rPr>
    </w:lvl>
    <w:lvl w:ilvl="1" w:tplc="AF3887A8">
      <w:start w:val="1"/>
      <w:numFmt w:val="bullet"/>
      <w:lvlText w:val="o"/>
      <w:lvlJc w:val="left"/>
      <w:pPr>
        <w:ind w:left="1080" w:hanging="360"/>
      </w:pPr>
      <w:rPr>
        <w:rFonts w:ascii="Courier New" w:hAnsi="Courier New" w:hint="default"/>
      </w:rPr>
    </w:lvl>
    <w:lvl w:ilvl="2" w:tplc="B53660E0">
      <w:start w:val="1"/>
      <w:numFmt w:val="bullet"/>
      <w:lvlText w:val=""/>
      <w:lvlJc w:val="left"/>
      <w:pPr>
        <w:ind w:left="1800" w:hanging="360"/>
      </w:pPr>
      <w:rPr>
        <w:rFonts w:ascii="Wingdings" w:hAnsi="Wingdings" w:hint="default"/>
      </w:rPr>
    </w:lvl>
    <w:lvl w:ilvl="3" w:tplc="ED3A67E4">
      <w:start w:val="1"/>
      <w:numFmt w:val="bullet"/>
      <w:lvlText w:val=""/>
      <w:lvlJc w:val="left"/>
      <w:pPr>
        <w:ind w:left="2520" w:hanging="360"/>
      </w:pPr>
      <w:rPr>
        <w:rFonts w:ascii="Symbol" w:hAnsi="Symbol" w:hint="default"/>
      </w:rPr>
    </w:lvl>
    <w:lvl w:ilvl="4" w:tplc="F9725252">
      <w:start w:val="1"/>
      <w:numFmt w:val="bullet"/>
      <w:lvlText w:val="o"/>
      <w:lvlJc w:val="left"/>
      <w:pPr>
        <w:ind w:left="3240" w:hanging="360"/>
      </w:pPr>
      <w:rPr>
        <w:rFonts w:ascii="Courier New" w:hAnsi="Courier New" w:hint="default"/>
      </w:rPr>
    </w:lvl>
    <w:lvl w:ilvl="5" w:tplc="A4BA187A">
      <w:start w:val="1"/>
      <w:numFmt w:val="bullet"/>
      <w:lvlText w:val=""/>
      <w:lvlJc w:val="left"/>
      <w:pPr>
        <w:ind w:left="3960" w:hanging="360"/>
      </w:pPr>
      <w:rPr>
        <w:rFonts w:ascii="Wingdings" w:hAnsi="Wingdings" w:hint="default"/>
      </w:rPr>
    </w:lvl>
    <w:lvl w:ilvl="6" w:tplc="810ACDA0">
      <w:start w:val="1"/>
      <w:numFmt w:val="bullet"/>
      <w:lvlText w:val=""/>
      <w:lvlJc w:val="left"/>
      <w:pPr>
        <w:ind w:left="4680" w:hanging="360"/>
      </w:pPr>
      <w:rPr>
        <w:rFonts w:ascii="Symbol" w:hAnsi="Symbol" w:hint="default"/>
      </w:rPr>
    </w:lvl>
    <w:lvl w:ilvl="7" w:tplc="FA4A9A9C">
      <w:start w:val="1"/>
      <w:numFmt w:val="bullet"/>
      <w:lvlText w:val="o"/>
      <w:lvlJc w:val="left"/>
      <w:pPr>
        <w:ind w:left="5400" w:hanging="360"/>
      </w:pPr>
      <w:rPr>
        <w:rFonts w:ascii="Courier New" w:hAnsi="Courier New" w:hint="default"/>
      </w:rPr>
    </w:lvl>
    <w:lvl w:ilvl="8" w:tplc="F482AEB2">
      <w:start w:val="1"/>
      <w:numFmt w:val="bullet"/>
      <w:lvlText w:val=""/>
      <w:lvlJc w:val="left"/>
      <w:pPr>
        <w:ind w:left="6120" w:hanging="360"/>
      </w:pPr>
      <w:rPr>
        <w:rFonts w:ascii="Wingdings" w:hAnsi="Wingdings" w:hint="default"/>
      </w:rPr>
    </w:lvl>
  </w:abstractNum>
  <w:abstractNum w:abstractNumId="2" w15:restartNumberingAfterBreak="0">
    <w:nsid w:val="1A12AE60"/>
    <w:multiLevelType w:val="hybridMultilevel"/>
    <w:tmpl w:val="0568ACDE"/>
    <w:lvl w:ilvl="0" w:tplc="50BCC508">
      <w:start w:val="1"/>
      <w:numFmt w:val="bullet"/>
      <w:lvlText w:val="·"/>
      <w:lvlJc w:val="left"/>
      <w:pPr>
        <w:ind w:left="720" w:hanging="360"/>
      </w:pPr>
      <w:rPr>
        <w:rFonts w:ascii="Symbol" w:hAnsi="Symbol" w:hint="default"/>
      </w:rPr>
    </w:lvl>
    <w:lvl w:ilvl="1" w:tplc="39AA913A">
      <w:start w:val="1"/>
      <w:numFmt w:val="bullet"/>
      <w:lvlText w:val="o"/>
      <w:lvlJc w:val="left"/>
      <w:pPr>
        <w:ind w:left="1440" w:hanging="360"/>
      </w:pPr>
      <w:rPr>
        <w:rFonts w:ascii="Courier New" w:hAnsi="Courier New" w:hint="default"/>
      </w:rPr>
    </w:lvl>
    <w:lvl w:ilvl="2" w:tplc="E702F998">
      <w:start w:val="1"/>
      <w:numFmt w:val="bullet"/>
      <w:lvlText w:val=""/>
      <w:lvlJc w:val="left"/>
      <w:pPr>
        <w:ind w:left="2160" w:hanging="360"/>
      </w:pPr>
      <w:rPr>
        <w:rFonts w:ascii="Wingdings" w:hAnsi="Wingdings" w:hint="default"/>
      </w:rPr>
    </w:lvl>
    <w:lvl w:ilvl="3" w:tplc="DB1073D8">
      <w:start w:val="1"/>
      <w:numFmt w:val="bullet"/>
      <w:lvlText w:val=""/>
      <w:lvlJc w:val="left"/>
      <w:pPr>
        <w:ind w:left="2880" w:hanging="360"/>
      </w:pPr>
      <w:rPr>
        <w:rFonts w:ascii="Symbol" w:hAnsi="Symbol" w:hint="default"/>
      </w:rPr>
    </w:lvl>
    <w:lvl w:ilvl="4" w:tplc="99328772">
      <w:start w:val="1"/>
      <w:numFmt w:val="bullet"/>
      <w:lvlText w:val="o"/>
      <w:lvlJc w:val="left"/>
      <w:pPr>
        <w:ind w:left="3600" w:hanging="360"/>
      </w:pPr>
      <w:rPr>
        <w:rFonts w:ascii="Courier New" w:hAnsi="Courier New" w:hint="default"/>
      </w:rPr>
    </w:lvl>
    <w:lvl w:ilvl="5" w:tplc="94E21C56">
      <w:start w:val="1"/>
      <w:numFmt w:val="bullet"/>
      <w:lvlText w:val=""/>
      <w:lvlJc w:val="left"/>
      <w:pPr>
        <w:ind w:left="4320" w:hanging="360"/>
      </w:pPr>
      <w:rPr>
        <w:rFonts w:ascii="Wingdings" w:hAnsi="Wingdings" w:hint="default"/>
      </w:rPr>
    </w:lvl>
    <w:lvl w:ilvl="6" w:tplc="68981514">
      <w:start w:val="1"/>
      <w:numFmt w:val="bullet"/>
      <w:lvlText w:val=""/>
      <w:lvlJc w:val="left"/>
      <w:pPr>
        <w:ind w:left="5040" w:hanging="360"/>
      </w:pPr>
      <w:rPr>
        <w:rFonts w:ascii="Symbol" w:hAnsi="Symbol" w:hint="default"/>
      </w:rPr>
    </w:lvl>
    <w:lvl w:ilvl="7" w:tplc="19B480DA">
      <w:start w:val="1"/>
      <w:numFmt w:val="bullet"/>
      <w:lvlText w:val="o"/>
      <w:lvlJc w:val="left"/>
      <w:pPr>
        <w:ind w:left="5760" w:hanging="360"/>
      </w:pPr>
      <w:rPr>
        <w:rFonts w:ascii="Courier New" w:hAnsi="Courier New" w:hint="default"/>
      </w:rPr>
    </w:lvl>
    <w:lvl w:ilvl="8" w:tplc="CCCC4662">
      <w:start w:val="1"/>
      <w:numFmt w:val="bullet"/>
      <w:lvlText w:val=""/>
      <w:lvlJc w:val="left"/>
      <w:pPr>
        <w:ind w:left="6480" w:hanging="360"/>
      </w:pPr>
      <w:rPr>
        <w:rFonts w:ascii="Wingdings" w:hAnsi="Wingdings" w:hint="default"/>
      </w:rPr>
    </w:lvl>
  </w:abstractNum>
  <w:abstractNum w:abstractNumId="3" w15:restartNumberingAfterBreak="0">
    <w:nsid w:val="27F111E4"/>
    <w:multiLevelType w:val="hybridMultilevel"/>
    <w:tmpl w:val="C33EBB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D168B2"/>
    <w:multiLevelType w:val="hybridMultilevel"/>
    <w:tmpl w:val="834C7B78"/>
    <w:lvl w:ilvl="0" w:tplc="0F847B70">
      <w:start w:val="1"/>
      <w:numFmt w:val="bullet"/>
      <w:lvlText w:val=""/>
      <w:lvlJc w:val="left"/>
      <w:pPr>
        <w:ind w:left="720" w:hanging="360"/>
      </w:pPr>
      <w:rPr>
        <w:rFonts w:ascii="Symbol" w:hAnsi="Symbol" w:hint="default"/>
      </w:rPr>
    </w:lvl>
    <w:lvl w:ilvl="1" w:tplc="0CDCD6D6">
      <w:start w:val="1"/>
      <w:numFmt w:val="bullet"/>
      <w:lvlText w:val="o"/>
      <w:lvlJc w:val="left"/>
      <w:pPr>
        <w:ind w:left="1440" w:hanging="360"/>
      </w:pPr>
      <w:rPr>
        <w:rFonts w:ascii="Courier New" w:hAnsi="Courier New" w:hint="default"/>
      </w:rPr>
    </w:lvl>
    <w:lvl w:ilvl="2" w:tplc="8BEE97FC">
      <w:start w:val="1"/>
      <w:numFmt w:val="bullet"/>
      <w:lvlText w:val=""/>
      <w:lvlJc w:val="left"/>
      <w:pPr>
        <w:ind w:left="2160" w:hanging="360"/>
      </w:pPr>
      <w:rPr>
        <w:rFonts w:ascii="Wingdings" w:hAnsi="Wingdings" w:hint="default"/>
      </w:rPr>
    </w:lvl>
    <w:lvl w:ilvl="3" w:tplc="3B28EA1A">
      <w:start w:val="1"/>
      <w:numFmt w:val="bullet"/>
      <w:lvlText w:val=""/>
      <w:lvlJc w:val="left"/>
      <w:pPr>
        <w:ind w:left="2880" w:hanging="360"/>
      </w:pPr>
      <w:rPr>
        <w:rFonts w:ascii="Symbol" w:hAnsi="Symbol" w:hint="default"/>
      </w:rPr>
    </w:lvl>
    <w:lvl w:ilvl="4" w:tplc="99ACD23C">
      <w:start w:val="1"/>
      <w:numFmt w:val="bullet"/>
      <w:lvlText w:val="o"/>
      <w:lvlJc w:val="left"/>
      <w:pPr>
        <w:ind w:left="3600" w:hanging="360"/>
      </w:pPr>
      <w:rPr>
        <w:rFonts w:ascii="Courier New" w:hAnsi="Courier New" w:hint="default"/>
      </w:rPr>
    </w:lvl>
    <w:lvl w:ilvl="5" w:tplc="FE0C9E4A">
      <w:start w:val="1"/>
      <w:numFmt w:val="bullet"/>
      <w:lvlText w:val=""/>
      <w:lvlJc w:val="left"/>
      <w:pPr>
        <w:ind w:left="4320" w:hanging="360"/>
      </w:pPr>
      <w:rPr>
        <w:rFonts w:ascii="Wingdings" w:hAnsi="Wingdings" w:hint="default"/>
      </w:rPr>
    </w:lvl>
    <w:lvl w:ilvl="6" w:tplc="F0CEA010">
      <w:start w:val="1"/>
      <w:numFmt w:val="bullet"/>
      <w:lvlText w:val=""/>
      <w:lvlJc w:val="left"/>
      <w:pPr>
        <w:ind w:left="5040" w:hanging="360"/>
      </w:pPr>
      <w:rPr>
        <w:rFonts w:ascii="Symbol" w:hAnsi="Symbol" w:hint="default"/>
      </w:rPr>
    </w:lvl>
    <w:lvl w:ilvl="7" w:tplc="098CAE1E">
      <w:start w:val="1"/>
      <w:numFmt w:val="bullet"/>
      <w:lvlText w:val="o"/>
      <w:lvlJc w:val="left"/>
      <w:pPr>
        <w:ind w:left="5760" w:hanging="360"/>
      </w:pPr>
      <w:rPr>
        <w:rFonts w:ascii="Courier New" w:hAnsi="Courier New" w:hint="default"/>
      </w:rPr>
    </w:lvl>
    <w:lvl w:ilvl="8" w:tplc="42006F7E">
      <w:start w:val="1"/>
      <w:numFmt w:val="bullet"/>
      <w:lvlText w:val=""/>
      <w:lvlJc w:val="left"/>
      <w:pPr>
        <w:ind w:left="6480" w:hanging="360"/>
      </w:pPr>
      <w:rPr>
        <w:rFonts w:ascii="Wingdings" w:hAnsi="Wingdings" w:hint="default"/>
      </w:rPr>
    </w:lvl>
  </w:abstractNum>
  <w:abstractNum w:abstractNumId="5" w15:restartNumberingAfterBreak="0">
    <w:nsid w:val="51FB3DBA"/>
    <w:multiLevelType w:val="hybridMultilevel"/>
    <w:tmpl w:val="05029B4E"/>
    <w:lvl w:ilvl="0" w:tplc="9364EF34">
      <w:start w:val="1"/>
      <w:numFmt w:val="bullet"/>
      <w:lvlText w:val=""/>
      <w:lvlJc w:val="left"/>
      <w:pPr>
        <w:ind w:left="720" w:hanging="360"/>
      </w:pPr>
      <w:rPr>
        <w:rFonts w:ascii="Symbol" w:hAnsi="Symbol" w:hint="default"/>
      </w:rPr>
    </w:lvl>
    <w:lvl w:ilvl="1" w:tplc="39E8E85A">
      <w:start w:val="1"/>
      <w:numFmt w:val="bullet"/>
      <w:lvlText w:val="o"/>
      <w:lvlJc w:val="left"/>
      <w:pPr>
        <w:ind w:left="1440" w:hanging="360"/>
      </w:pPr>
      <w:rPr>
        <w:rFonts w:ascii="Courier New" w:hAnsi="Courier New" w:hint="default"/>
      </w:rPr>
    </w:lvl>
    <w:lvl w:ilvl="2" w:tplc="456A6156">
      <w:start w:val="1"/>
      <w:numFmt w:val="bullet"/>
      <w:lvlText w:val=""/>
      <w:lvlJc w:val="left"/>
      <w:pPr>
        <w:ind w:left="2160" w:hanging="360"/>
      </w:pPr>
      <w:rPr>
        <w:rFonts w:ascii="Wingdings" w:hAnsi="Wingdings" w:hint="default"/>
      </w:rPr>
    </w:lvl>
    <w:lvl w:ilvl="3" w:tplc="901ACE6C">
      <w:start w:val="1"/>
      <w:numFmt w:val="bullet"/>
      <w:lvlText w:val=""/>
      <w:lvlJc w:val="left"/>
      <w:pPr>
        <w:ind w:left="2880" w:hanging="360"/>
      </w:pPr>
      <w:rPr>
        <w:rFonts w:ascii="Symbol" w:hAnsi="Symbol" w:hint="default"/>
      </w:rPr>
    </w:lvl>
    <w:lvl w:ilvl="4" w:tplc="99B43AE2">
      <w:start w:val="1"/>
      <w:numFmt w:val="bullet"/>
      <w:lvlText w:val="o"/>
      <w:lvlJc w:val="left"/>
      <w:pPr>
        <w:ind w:left="3600" w:hanging="360"/>
      </w:pPr>
      <w:rPr>
        <w:rFonts w:ascii="Courier New" w:hAnsi="Courier New" w:hint="default"/>
      </w:rPr>
    </w:lvl>
    <w:lvl w:ilvl="5" w:tplc="4EA46A1A">
      <w:start w:val="1"/>
      <w:numFmt w:val="bullet"/>
      <w:lvlText w:val=""/>
      <w:lvlJc w:val="left"/>
      <w:pPr>
        <w:ind w:left="4320" w:hanging="360"/>
      </w:pPr>
      <w:rPr>
        <w:rFonts w:ascii="Wingdings" w:hAnsi="Wingdings" w:hint="default"/>
      </w:rPr>
    </w:lvl>
    <w:lvl w:ilvl="6" w:tplc="DBD4E0D4">
      <w:start w:val="1"/>
      <w:numFmt w:val="bullet"/>
      <w:lvlText w:val=""/>
      <w:lvlJc w:val="left"/>
      <w:pPr>
        <w:ind w:left="5040" w:hanging="360"/>
      </w:pPr>
      <w:rPr>
        <w:rFonts w:ascii="Symbol" w:hAnsi="Symbol" w:hint="default"/>
      </w:rPr>
    </w:lvl>
    <w:lvl w:ilvl="7" w:tplc="C6B6AD04">
      <w:start w:val="1"/>
      <w:numFmt w:val="bullet"/>
      <w:lvlText w:val="o"/>
      <w:lvlJc w:val="left"/>
      <w:pPr>
        <w:ind w:left="5760" w:hanging="360"/>
      </w:pPr>
      <w:rPr>
        <w:rFonts w:ascii="Courier New" w:hAnsi="Courier New" w:hint="default"/>
      </w:rPr>
    </w:lvl>
    <w:lvl w:ilvl="8" w:tplc="DE7AA238">
      <w:start w:val="1"/>
      <w:numFmt w:val="bullet"/>
      <w:lvlText w:val=""/>
      <w:lvlJc w:val="left"/>
      <w:pPr>
        <w:ind w:left="6480" w:hanging="360"/>
      </w:pPr>
      <w:rPr>
        <w:rFonts w:ascii="Wingdings" w:hAnsi="Wingdings" w:hint="default"/>
      </w:rPr>
    </w:lvl>
  </w:abstractNum>
  <w:abstractNum w:abstractNumId="6" w15:restartNumberingAfterBreak="0">
    <w:nsid w:val="6A05151A"/>
    <w:multiLevelType w:val="hybridMultilevel"/>
    <w:tmpl w:val="1CA07B00"/>
    <w:lvl w:ilvl="0" w:tplc="1A742E14">
      <w:start w:val="1"/>
      <w:numFmt w:val="bullet"/>
      <w:lvlText w:val=""/>
      <w:lvlJc w:val="left"/>
      <w:pPr>
        <w:ind w:left="1080" w:hanging="360"/>
      </w:pPr>
      <w:rPr>
        <w:rFonts w:ascii="Symbol" w:hAnsi="Symbol" w:hint="default"/>
      </w:rPr>
    </w:lvl>
    <w:lvl w:ilvl="1" w:tplc="06F65C70">
      <w:start w:val="1"/>
      <w:numFmt w:val="bullet"/>
      <w:lvlText w:val="o"/>
      <w:lvlJc w:val="left"/>
      <w:pPr>
        <w:ind w:left="1800" w:hanging="360"/>
      </w:pPr>
      <w:rPr>
        <w:rFonts w:ascii="Courier New" w:hAnsi="Courier New" w:hint="default"/>
      </w:rPr>
    </w:lvl>
    <w:lvl w:ilvl="2" w:tplc="B1080DFE">
      <w:start w:val="1"/>
      <w:numFmt w:val="bullet"/>
      <w:lvlText w:val=""/>
      <w:lvlJc w:val="left"/>
      <w:pPr>
        <w:ind w:left="2520" w:hanging="360"/>
      </w:pPr>
      <w:rPr>
        <w:rFonts w:ascii="Wingdings" w:hAnsi="Wingdings" w:hint="default"/>
      </w:rPr>
    </w:lvl>
    <w:lvl w:ilvl="3" w:tplc="05E0B00C">
      <w:start w:val="1"/>
      <w:numFmt w:val="bullet"/>
      <w:lvlText w:val=""/>
      <w:lvlJc w:val="left"/>
      <w:pPr>
        <w:ind w:left="3240" w:hanging="360"/>
      </w:pPr>
      <w:rPr>
        <w:rFonts w:ascii="Symbol" w:hAnsi="Symbol" w:hint="default"/>
      </w:rPr>
    </w:lvl>
    <w:lvl w:ilvl="4" w:tplc="734CB7EA">
      <w:start w:val="1"/>
      <w:numFmt w:val="bullet"/>
      <w:lvlText w:val="o"/>
      <w:lvlJc w:val="left"/>
      <w:pPr>
        <w:ind w:left="3960" w:hanging="360"/>
      </w:pPr>
      <w:rPr>
        <w:rFonts w:ascii="Courier New" w:hAnsi="Courier New" w:hint="default"/>
      </w:rPr>
    </w:lvl>
    <w:lvl w:ilvl="5" w:tplc="F9E46978">
      <w:start w:val="1"/>
      <w:numFmt w:val="bullet"/>
      <w:lvlText w:val=""/>
      <w:lvlJc w:val="left"/>
      <w:pPr>
        <w:ind w:left="4680" w:hanging="360"/>
      </w:pPr>
      <w:rPr>
        <w:rFonts w:ascii="Wingdings" w:hAnsi="Wingdings" w:hint="default"/>
      </w:rPr>
    </w:lvl>
    <w:lvl w:ilvl="6" w:tplc="9E98D276">
      <w:start w:val="1"/>
      <w:numFmt w:val="bullet"/>
      <w:lvlText w:val=""/>
      <w:lvlJc w:val="left"/>
      <w:pPr>
        <w:ind w:left="5400" w:hanging="360"/>
      </w:pPr>
      <w:rPr>
        <w:rFonts w:ascii="Symbol" w:hAnsi="Symbol" w:hint="default"/>
      </w:rPr>
    </w:lvl>
    <w:lvl w:ilvl="7" w:tplc="B7583A1C">
      <w:start w:val="1"/>
      <w:numFmt w:val="bullet"/>
      <w:lvlText w:val="o"/>
      <w:lvlJc w:val="left"/>
      <w:pPr>
        <w:ind w:left="6120" w:hanging="360"/>
      </w:pPr>
      <w:rPr>
        <w:rFonts w:ascii="Courier New" w:hAnsi="Courier New" w:hint="default"/>
      </w:rPr>
    </w:lvl>
    <w:lvl w:ilvl="8" w:tplc="97DA14D0">
      <w:start w:val="1"/>
      <w:numFmt w:val="bullet"/>
      <w:lvlText w:val=""/>
      <w:lvlJc w:val="left"/>
      <w:pPr>
        <w:ind w:left="6840" w:hanging="360"/>
      </w:pPr>
      <w:rPr>
        <w:rFonts w:ascii="Wingdings" w:hAnsi="Wingdings" w:hint="default"/>
      </w:rPr>
    </w:lvl>
  </w:abstractNum>
  <w:num w:numId="1" w16cid:durableId="1242372804">
    <w:abstractNumId w:val="6"/>
  </w:num>
  <w:num w:numId="2" w16cid:durableId="352147378">
    <w:abstractNumId w:val="4"/>
  </w:num>
  <w:num w:numId="3" w16cid:durableId="190850221">
    <w:abstractNumId w:val="5"/>
  </w:num>
  <w:num w:numId="4" w16cid:durableId="233005369">
    <w:abstractNumId w:val="0"/>
  </w:num>
  <w:num w:numId="5" w16cid:durableId="2032607244">
    <w:abstractNumId w:val="1"/>
  </w:num>
  <w:num w:numId="6" w16cid:durableId="1326663630">
    <w:abstractNumId w:val="2"/>
  </w:num>
  <w:num w:numId="7" w16cid:durableId="2034762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A997EB"/>
    <w:rsid w:val="00075CA2"/>
    <w:rsid w:val="000B62D4"/>
    <w:rsid w:val="001419FA"/>
    <w:rsid w:val="00185F89"/>
    <w:rsid w:val="001A3A65"/>
    <w:rsid w:val="001F4B05"/>
    <w:rsid w:val="0026167B"/>
    <w:rsid w:val="002D4F16"/>
    <w:rsid w:val="002D5530"/>
    <w:rsid w:val="00320A44"/>
    <w:rsid w:val="003325A2"/>
    <w:rsid w:val="00390837"/>
    <w:rsid w:val="003B59FE"/>
    <w:rsid w:val="003C4338"/>
    <w:rsid w:val="003C6873"/>
    <w:rsid w:val="003D27E4"/>
    <w:rsid w:val="00401A5E"/>
    <w:rsid w:val="00440008"/>
    <w:rsid w:val="00482093"/>
    <w:rsid w:val="004844BD"/>
    <w:rsid w:val="004B4465"/>
    <w:rsid w:val="004D2B89"/>
    <w:rsid w:val="004E38B5"/>
    <w:rsid w:val="00582510"/>
    <w:rsid w:val="00602DA6"/>
    <w:rsid w:val="00657ACC"/>
    <w:rsid w:val="0068537D"/>
    <w:rsid w:val="007553E1"/>
    <w:rsid w:val="008265BA"/>
    <w:rsid w:val="008B4F82"/>
    <w:rsid w:val="00901F85"/>
    <w:rsid w:val="00942D4B"/>
    <w:rsid w:val="009926CF"/>
    <w:rsid w:val="009B2625"/>
    <w:rsid w:val="00A235B3"/>
    <w:rsid w:val="00A2E051"/>
    <w:rsid w:val="00A87904"/>
    <w:rsid w:val="00AC534F"/>
    <w:rsid w:val="00B1570E"/>
    <w:rsid w:val="00B37FC3"/>
    <w:rsid w:val="00B65391"/>
    <w:rsid w:val="00B71676"/>
    <w:rsid w:val="00BA0ACF"/>
    <w:rsid w:val="00BF44ED"/>
    <w:rsid w:val="00CD57FC"/>
    <w:rsid w:val="00CE32AD"/>
    <w:rsid w:val="00D1793D"/>
    <w:rsid w:val="00D25CD8"/>
    <w:rsid w:val="00E153FD"/>
    <w:rsid w:val="00E720FF"/>
    <w:rsid w:val="00EB733D"/>
    <w:rsid w:val="00F111FE"/>
    <w:rsid w:val="00FB7BF0"/>
    <w:rsid w:val="00FE39EE"/>
    <w:rsid w:val="016CFF92"/>
    <w:rsid w:val="021F6242"/>
    <w:rsid w:val="029E786A"/>
    <w:rsid w:val="03088B15"/>
    <w:rsid w:val="03D5DA22"/>
    <w:rsid w:val="05B71B72"/>
    <w:rsid w:val="0663F5D5"/>
    <w:rsid w:val="089F46E2"/>
    <w:rsid w:val="09536607"/>
    <w:rsid w:val="0AEF2E3A"/>
    <w:rsid w:val="0FCF4A8C"/>
    <w:rsid w:val="1038B643"/>
    <w:rsid w:val="10BB2162"/>
    <w:rsid w:val="1281D7BC"/>
    <w:rsid w:val="12942E07"/>
    <w:rsid w:val="1438E7E9"/>
    <w:rsid w:val="187595C8"/>
    <w:rsid w:val="1A9BF341"/>
    <w:rsid w:val="1DF6273A"/>
    <w:rsid w:val="226A2E62"/>
    <w:rsid w:val="22B7A158"/>
    <w:rsid w:val="23A997EB"/>
    <w:rsid w:val="2CB0A479"/>
    <w:rsid w:val="32166910"/>
    <w:rsid w:val="374D8A4C"/>
    <w:rsid w:val="3750EA15"/>
    <w:rsid w:val="38BB7ED9"/>
    <w:rsid w:val="39349A48"/>
    <w:rsid w:val="3B43EC3F"/>
    <w:rsid w:val="3B661A4E"/>
    <w:rsid w:val="3C67D301"/>
    <w:rsid w:val="3C68D488"/>
    <w:rsid w:val="406A39BE"/>
    <w:rsid w:val="41011CDA"/>
    <w:rsid w:val="41277F9E"/>
    <w:rsid w:val="430F26CA"/>
    <w:rsid w:val="43597F8E"/>
    <w:rsid w:val="43BD5E2C"/>
    <w:rsid w:val="4494D57E"/>
    <w:rsid w:val="48367EC4"/>
    <w:rsid w:val="493320C6"/>
    <w:rsid w:val="4976363D"/>
    <w:rsid w:val="4A5BA9C6"/>
    <w:rsid w:val="4C3A003E"/>
    <w:rsid w:val="4C935C33"/>
    <w:rsid w:val="5112BF24"/>
    <w:rsid w:val="5175B34A"/>
    <w:rsid w:val="53CAFFF8"/>
    <w:rsid w:val="55B6563C"/>
    <w:rsid w:val="566239FF"/>
    <w:rsid w:val="578FBEC8"/>
    <w:rsid w:val="59DF0AC5"/>
    <w:rsid w:val="5B0B4E72"/>
    <w:rsid w:val="5B41DF9C"/>
    <w:rsid w:val="5BE4B143"/>
    <w:rsid w:val="5DA580D2"/>
    <w:rsid w:val="5F88FF63"/>
    <w:rsid w:val="6206F5B8"/>
    <w:rsid w:val="63E089A7"/>
    <w:rsid w:val="6ACB3FA9"/>
    <w:rsid w:val="6B809B4D"/>
    <w:rsid w:val="6B8B924B"/>
    <w:rsid w:val="6C077283"/>
    <w:rsid w:val="6E1A1ECC"/>
    <w:rsid w:val="704DB8BD"/>
    <w:rsid w:val="70DD9258"/>
    <w:rsid w:val="738A866E"/>
    <w:rsid w:val="741F2DBF"/>
    <w:rsid w:val="75C91F21"/>
    <w:rsid w:val="761C117E"/>
    <w:rsid w:val="78A6D38E"/>
    <w:rsid w:val="79159B3C"/>
    <w:rsid w:val="7AA81FF2"/>
    <w:rsid w:val="7BAD3137"/>
    <w:rsid w:val="7DF7B719"/>
    <w:rsid w:val="7FD74DC5"/>
    <w:rsid w:val="7FDD79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96EAA3"/>
  <w15:chartTrackingRefBased/>
  <w15:docId w15:val="{F7518ABB-768D-4D01-90DE-DB649B77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8B5"/>
    <w:pPr>
      <w:spacing w:after="0" w:line="240" w:lineRule="auto"/>
    </w:pPr>
    <w:rPr>
      <w:rFonts w:ascii="Aptos" w:eastAsia="Aptos" w:hAnsi="Aptos" w:cs="Times New Roman"/>
      <w:sz w:val="24"/>
      <w:szCs w:val="24"/>
    </w:rPr>
  </w:style>
  <w:style w:type="paragraph" w:styleId="Heading1">
    <w:name w:val="heading 1"/>
    <w:basedOn w:val="Normal"/>
    <w:next w:val="Normal"/>
    <w:uiPriority w:val="9"/>
    <w:qFormat/>
    <w:rsid w:val="004E38B5"/>
    <w:pPr>
      <w:outlineLvl w:val="0"/>
    </w:pPr>
    <w:rPr>
      <w:rFonts w:ascii="Aptos Display" w:hAnsi="Aptos Display"/>
      <w:b/>
      <w:color w:val="003C71"/>
      <w:sz w:val="48"/>
      <w:szCs w:val="48"/>
    </w:rPr>
  </w:style>
  <w:style w:type="paragraph" w:styleId="Heading2">
    <w:name w:val="heading 2"/>
    <w:basedOn w:val="Normal"/>
    <w:next w:val="Normal"/>
    <w:link w:val="Heading2Char"/>
    <w:uiPriority w:val="9"/>
    <w:unhideWhenUsed/>
    <w:qFormat/>
    <w:rsid w:val="004E38B5"/>
    <w:pPr>
      <w:keepNext/>
      <w:keepLines/>
      <w:spacing w:before="40"/>
      <w:outlineLvl w:val="1"/>
    </w:pPr>
    <w:rPr>
      <w:rFonts w:ascii="Aptos Display" w:eastAsia="Times New Roman" w:hAnsi="Aptos Display"/>
      <w:b/>
      <w:bCs/>
      <w:color w:val="003C71"/>
      <w:sz w:val="36"/>
      <w:szCs w:val="36"/>
    </w:rPr>
  </w:style>
  <w:style w:type="paragraph" w:styleId="Heading3">
    <w:name w:val="heading 3"/>
    <w:basedOn w:val="Normal"/>
    <w:next w:val="Normal"/>
    <w:link w:val="Heading3Char"/>
    <w:uiPriority w:val="9"/>
    <w:unhideWhenUsed/>
    <w:qFormat/>
    <w:rsid w:val="004E38B5"/>
    <w:pPr>
      <w:keepNext/>
      <w:keepLines/>
      <w:spacing w:before="40"/>
      <w:outlineLvl w:val="2"/>
    </w:pPr>
    <w:rPr>
      <w:rFonts w:ascii="Aptos Display" w:eastAsia="Times New Roman" w:hAnsi="Aptos Display"/>
      <w:b/>
      <w:bCs/>
      <w:sz w:val="28"/>
      <w:szCs w:val="28"/>
    </w:rPr>
  </w:style>
  <w:style w:type="paragraph" w:styleId="Heading4">
    <w:name w:val="heading 4"/>
    <w:basedOn w:val="Normal"/>
    <w:next w:val="Normal"/>
    <w:link w:val="Heading4Char"/>
    <w:uiPriority w:val="9"/>
    <w:unhideWhenUsed/>
    <w:qFormat/>
    <w:rsid w:val="004E38B5"/>
    <w:pPr>
      <w:keepNext/>
      <w:keepLines/>
      <w:spacing w:before="40"/>
      <w:outlineLvl w:val="3"/>
    </w:pPr>
    <w:rPr>
      <w:rFonts w:ascii="Aptos Display" w:eastAsia="Times New Roman" w:hAnsi="Aptos Display"/>
      <w:i/>
      <w:iCs/>
      <w:color w:val="003C7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9159B3C"/>
    <w:pPr>
      <w:ind w:left="720"/>
      <w:contextualSpacing/>
    </w:pPr>
  </w:style>
  <w:style w:type="character" w:styleId="Hyperlink">
    <w:name w:val="Hyperlink"/>
    <w:basedOn w:val="DefaultParagraphFont"/>
    <w:uiPriority w:val="99"/>
    <w:unhideWhenUsed/>
    <w:rsid w:val="79159B3C"/>
    <w:rPr>
      <w:color w:val="0563C1"/>
      <w:u w:val="single"/>
    </w:rPr>
  </w:style>
  <w:style w:type="character" w:customStyle="1" w:styleId="Heading2Char">
    <w:name w:val="Heading 2 Char"/>
    <w:basedOn w:val="DefaultParagraphFont"/>
    <w:link w:val="Heading2"/>
    <w:uiPriority w:val="9"/>
    <w:rsid w:val="004E38B5"/>
    <w:rPr>
      <w:rFonts w:ascii="Aptos Display" w:eastAsia="Times New Roman" w:hAnsi="Aptos Display" w:cs="Times New Roman"/>
      <w:b/>
      <w:bCs/>
      <w:color w:val="003C71"/>
      <w:sz w:val="36"/>
      <w:szCs w:val="36"/>
    </w:rPr>
  </w:style>
  <w:style w:type="character" w:styleId="UnresolvedMention">
    <w:name w:val="Unresolved Mention"/>
    <w:basedOn w:val="DefaultParagraphFont"/>
    <w:uiPriority w:val="99"/>
    <w:semiHidden/>
    <w:unhideWhenUsed/>
    <w:rsid w:val="003D27E4"/>
    <w:rPr>
      <w:color w:val="605E5C"/>
      <w:shd w:val="clear" w:color="auto" w:fill="E1DFDD"/>
    </w:rPr>
  </w:style>
  <w:style w:type="character" w:styleId="FollowedHyperlink">
    <w:name w:val="FollowedHyperlink"/>
    <w:basedOn w:val="DefaultParagraphFont"/>
    <w:uiPriority w:val="99"/>
    <w:semiHidden/>
    <w:unhideWhenUsed/>
    <w:rsid w:val="00B1570E"/>
    <w:rPr>
      <w:color w:val="954F72" w:themeColor="followedHyperlink"/>
      <w:u w:val="single"/>
    </w:rPr>
  </w:style>
  <w:style w:type="character" w:customStyle="1" w:styleId="Heading3Char">
    <w:name w:val="Heading 3 Char"/>
    <w:basedOn w:val="DefaultParagraphFont"/>
    <w:link w:val="Heading3"/>
    <w:uiPriority w:val="9"/>
    <w:rsid w:val="004E38B5"/>
    <w:rPr>
      <w:rFonts w:ascii="Aptos Display" w:eastAsia="Times New Roman" w:hAnsi="Aptos Display" w:cs="Times New Roman"/>
      <w:b/>
      <w:bCs/>
      <w:sz w:val="28"/>
      <w:szCs w:val="28"/>
    </w:rPr>
  </w:style>
  <w:style w:type="character" w:customStyle="1" w:styleId="Heading4Char">
    <w:name w:val="Heading 4 Char"/>
    <w:basedOn w:val="DefaultParagraphFont"/>
    <w:link w:val="Heading4"/>
    <w:uiPriority w:val="9"/>
    <w:rsid w:val="004E38B5"/>
    <w:rPr>
      <w:rFonts w:ascii="Aptos Display" w:eastAsia="Times New Roman" w:hAnsi="Aptos Display" w:cs="Times New Roman"/>
      <w:i/>
      <w:iCs/>
      <w:color w:val="003C71"/>
      <w:sz w:val="24"/>
      <w:szCs w:val="24"/>
    </w:rPr>
  </w:style>
  <w:style w:type="character" w:styleId="CommentReference">
    <w:name w:val="annotation reference"/>
    <w:basedOn w:val="DefaultParagraphFont"/>
    <w:uiPriority w:val="99"/>
    <w:semiHidden/>
    <w:unhideWhenUsed/>
    <w:rsid w:val="00602DA6"/>
    <w:rPr>
      <w:sz w:val="16"/>
      <w:szCs w:val="16"/>
    </w:rPr>
  </w:style>
  <w:style w:type="paragraph" w:styleId="CommentText">
    <w:name w:val="annotation text"/>
    <w:basedOn w:val="Normal"/>
    <w:link w:val="CommentTextChar"/>
    <w:uiPriority w:val="99"/>
    <w:unhideWhenUsed/>
    <w:rsid w:val="00602DA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02DA6"/>
    <w:rPr>
      <w:sz w:val="20"/>
      <w:szCs w:val="20"/>
    </w:rPr>
  </w:style>
  <w:style w:type="paragraph" w:styleId="Revision">
    <w:name w:val="Revision"/>
    <w:hidden/>
    <w:uiPriority w:val="99"/>
    <w:semiHidden/>
    <w:rsid w:val="00D1793D"/>
    <w:pPr>
      <w:spacing w:after="0" w:line="240" w:lineRule="auto"/>
    </w:pPr>
    <w:rPr>
      <w:rFonts w:ascii="Aptos" w:eastAsia="Aptos" w:hAnsi="Aptos" w:cs="Times New Roman"/>
      <w:sz w:val="24"/>
      <w:szCs w:val="24"/>
    </w:rPr>
  </w:style>
  <w:style w:type="paragraph" w:styleId="CommentSubject">
    <w:name w:val="annotation subject"/>
    <w:basedOn w:val="CommentText"/>
    <w:next w:val="CommentText"/>
    <w:link w:val="CommentSubjectChar"/>
    <w:uiPriority w:val="99"/>
    <w:semiHidden/>
    <w:unhideWhenUsed/>
    <w:rsid w:val="00D1793D"/>
    <w:pPr>
      <w:spacing w:after="0"/>
    </w:pPr>
    <w:rPr>
      <w:rFonts w:ascii="Aptos" w:eastAsia="Aptos" w:hAnsi="Aptos" w:cs="Times New Roman"/>
      <w:b/>
      <w:bCs/>
    </w:rPr>
  </w:style>
  <w:style w:type="character" w:customStyle="1" w:styleId="CommentSubjectChar">
    <w:name w:val="Comment Subject Char"/>
    <w:basedOn w:val="CommentTextChar"/>
    <w:link w:val="CommentSubject"/>
    <w:uiPriority w:val="99"/>
    <w:semiHidden/>
    <w:rsid w:val="00D1793D"/>
    <w:rPr>
      <w:rFonts w:ascii="Aptos" w:eastAsia="Aptos" w:hAnsi="Aptos" w:cs="Times New Roman"/>
      <w:b/>
      <w:bCs/>
      <w:sz w:val="20"/>
      <w:szCs w:val="20"/>
    </w:rPr>
  </w:style>
  <w:style w:type="character" w:styleId="Mention">
    <w:name w:val="Mention"/>
    <w:basedOn w:val="DefaultParagraphFont"/>
    <w:uiPriority w:val="99"/>
    <w:unhideWhenUsed/>
    <w:rsid w:val="003C43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Recognizing and Responding to Signs of Self-Harm_A Guide for Caregivers</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Recognizing and Responding to Signs of Self-Harm: A Guide for Caregivers</dc:title>
  <dc:subject/>
  <dc:creator>Javna, Alexandra (DOE)</dc:creator>
  <cp:keywords/>
  <dc:description/>
  <cp:lastModifiedBy>Bazemore, Sarah (DOE)</cp:lastModifiedBy>
  <cp:revision>8</cp:revision>
  <dcterms:created xsi:type="dcterms:W3CDTF">2025-07-23T12:52:00Z</dcterms:created>
  <dcterms:modified xsi:type="dcterms:W3CDTF">2025-10-06T17:38:00Z</dcterms:modified>
</cp:coreProperties>
</file>